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numPr>
          <w:ilvl w:val="1"/>
          <w:numId w:val="3"/>
        </w:numPr>
        <w:ind w:left="676" w:hanging="72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Deputy Chief Education Officer FINAL 2026</w:t>
      </w:r>
    </w:p>
    <w:tbl>
      <w:tblPr>
        <w:tblStyle w:val="Table1"/>
        <w:tblW w:w="97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8"/>
        <w:gridCol w:w="7220"/>
        <w:tblGridChange w:id="0">
          <w:tblGrid>
            <w:gridCol w:w="2518"/>
            <w:gridCol w:w="722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Job Title: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Deputy Chief Education Officer (DCEdO)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Department: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Education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Reports to: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Chief Education Officer (C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Ed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O)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Supervises: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Directly: (Education team)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9" w:hanging="283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Group Teacher Training Manager.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9" w:hanging="283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Primary Curriculum &amp; Assessment Coordinator.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9" w:hanging="283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Secondary Curriculum &amp; Assessment Coordinator.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59" w:hanging="283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Group University Admissions and Careers advisor.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Revision Date: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0"/>
                <w:szCs w:val="20"/>
                <w:rtl w:val="0"/>
              </w:rPr>
              <w:t xml:space="preserve">TBA</w:t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Rule="auto"/>
        <w:jc w:val="both"/>
        <w:rPr>
          <w:rFonts w:ascii="Cambria" w:cs="Cambria" w:eastAsia="Cambria" w:hAnsi="Cambri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0"/>
          <w:szCs w:val="20"/>
          <w:rtl w:val="0"/>
        </w:rPr>
        <w:t xml:space="preserve">Job Purpose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The position holder is responsible for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supporting and promoting</w:t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excellence in</w:t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 educational standards across all the Braeburn schools in Kenya in accordance with the group strategic vision and our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mission statement</w:t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The postholder should ensure there is a consistency of educational approach, providing high level technical support for all educational activities and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with</w:t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 responsibility for the development of group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wide pedagogy, professional learning</w:t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 and subsequent resourcing.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The position will lead the education team and maximize its impact.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Rule="auto"/>
        <w:jc w:val="both"/>
        <w:rPr>
          <w:rFonts w:ascii="Cambria" w:cs="Cambria" w:eastAsia="Cambria" w:hAnsi="Cambri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0"/>
          <w:szCs w:val="20"/>
          <w:rtl w:val="0"/>
        </w:rPr>
        <w:t xml:space="preserve">Key Duties/ Responsibilities UPDATED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</w:tabs>
        <w:spacing w:after="120" w:lineRule="auto"/>
        <w:ind w:left="360" w:hanging="360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Line manage, appraise and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 performance plan with measurable KPI’s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 the group Education team.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</w:tabs>
        <w:spacing w:after="120" w:lineRule="auto"/>
        <w:ind w:left="360" w:hanging="360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Lead professional learning and development,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talent recognition </w:t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 and succession planning.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</w:tabs>
        <w:spacing w:after="120" w:lineRule="auto"/>
        <w:ind w:left="360" w:hanging="360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Annually update the group Education development plan aligning it to the group strategy and vision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</w:tabs>
        <w:spacing w:after="120" w:lineRule="auto"/>
        <w:ind w:left="360" w:hanging="360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Act as the custodian of all education policy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to ensure compliance with the Kenyan MoE and Braeburn Schools Limited requirements.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</w:tabs>
        <w:spacing w:after="120" w:lineRule="auto"/>
        <w:ind w:left="360" w:hanging="360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Oversee the annual updating and implementation of each school’s SEF / SIP to support meaningful and SMART school improvement.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</w:tabs>
        <w:spacing w:after="120" w:lineRule="auto"/>
        <w:ind w:left="360" w:hanging="360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Advise where needed Safeguarding across the Kenyan Schools.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</w:tabs>
        <w:spacing w:after="120" w:lineRule="auto"/>
        <w:ind w:left="360" w:hanging="360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Manages all inspections, memberships, partnerships &amp; subscriptions.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</w:tabs>
        <w:spacing w:after="120" w:lineRule="auto"/>
        <w:ind w:left="360" w:hanging="360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Chair the education technology steering committee.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</w:tabs>
        <w:spacing w:after="120" w:lineRule="auto"/>
        <w:ind w:left="360" w:firstLine="0"/>
        <w:jc w:val="both"/>
        <w:rPr>
          <w:rFonts w:ascii="Cambria" w:cs="Cambria" w:eastAsia="Cambria" w:hAnsi="Cambri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</w:tabs>
        <w:spacing w:after="120" w:lineRule="auto"/>
        <w:ind w:left="360" w:firstLine="0"/>
        <w:jc w:val="both"/>
        <w:rPr>
          <w:rFonts w:ascii="Cambria" w:cs="Cambria" w:eastAsia="Cambria" w:hAnsi="Cambri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0"/>
          <w:szCs w:val="20"/>
          <w:rtl w:val="0"/>
        </w:rPr>
        <w:t xml:space="preserve">Key Outputs/Deliverables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</w:tabs>
        <w:spacing w:before="60" w:lineRule="auto"/>
        <w:ind w:left="360" w:hanging="360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Continuously improve academic progress across the schools to positively impact student outcomes.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</w:tabs>
        <w:spacing w:before="60" w:lineRule="auto"/>
        <w:ind w:left="360" w:hanging="360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Monitoring and evaluating the effectiveness and impact of all academic, pastoral and co-curricular programs in our schools.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</w:tabs>
        <w:spacing w:before="60" w:lineRule="auto"/>
        <w:ind w:left="360" w:hanging="360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Support the DSL teams in delivering an effective and pro-active safeguarding environment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that protects our students, our staff and our wider community.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</w:tabs>
        <w:spacing w:before="60" w:lineRule="auto"/>
        <w:ind w:left="360" w:hanging="360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Lead a high performing Education team,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with accountability for the setting, monitoring and assessment of </w:t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 individual and team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performance plans.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</w:tabs>
        <w:spacing w:before="60" w:lineRule="auto"/>
        <w:ind w:left="360" w:hanging="360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Champion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T</w:t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echnology &amp;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nnovation, in partnership with the COO(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Technology) and the CIXO( Innovation),</w:t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 across all schools and support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individual schools</w:t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 in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the development of</w:t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their</w:t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 own USP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’s to further enhance reputation, brand awareness and enrolment.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</w:tabs>
        <w:spacing w:before="60" w:lineRule="auto"/>
        <w:ind w:left="360" w:hanging="360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Continuously evaluate our 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Professional</w:t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 learning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opportunities</w:t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, o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ur </w:t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 teacher training and other CPD programmes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to directly impact school improvement and  the recruitment and retention of staff.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</w:tabs>
        <w:spacing w:before="60" w:lineRule="auto"/>
        <w:ind w:left="360" w:hanging="360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Continuously evaluating our UCC provision and developing partnerships, awareness and resources where needed.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</w:tabs>
        <w:spacing w:before="60" w:lineRule="auto"/>
        <w:ind w:left="360" w:hanging="360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Continuously evaluating our inclusion provision and the development of policy, process &amp; resources where needed.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</w:tabs>
        <w:spacing w:before="60" w:lineRule="auto"/>
        <w:ind w:left="360" w:hanging="360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Develop group-wide partnerships, memberships and collaborations with Educationa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l institutions and providers</w:t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 to benefit the group.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</w:tabs>
        <w:spacing w:before="60" w:lineRule="auto"/>
        <w:ind w:left="360" w:hanging="360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Advise Exco colleagues on existing and future trends and initiatives in Education that may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inform future group vision, strategy and direction.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</w:tabs>
        <w:spacing w:before="60" w:lineRule="auto"/>
        <w:ind w:left="360" w:hanging="360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Advise / support other non-Kenyan Braeburn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Limited Schools</w:t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 when required.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</w:tabs>
        <w:spacing w:before="60" w:lineRule="auto"/>
        <w:ind w:left="360" w:hanging="360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Maintain a high profile as a leading brand ambassador  for Braeburn Schools Limited.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</w:tabs>
        <w:spacing w:before="60" w:lineRule="auto"/>
        <w:ind w:left="360" w:firstLine="0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</w:tabs>
        <w:spacing w:before="60" w:lineRule="auto"/>
        <w:ind w:left="360" w:firstLine="0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</w:tabs>
        <w:spacing w:before="60" w:lineRule="auto"/>
        <w:ind w:left="360" w:firstLine="0"/>
        <w:jc w:val="both"/>
        <w:rPr>
          <w:rFonts w:ascii="Cambria" w:cs="Cambria" w:eastAsia="Cambria" w:hAnsi="Cambri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0"/>
          <w:szCs w:val="20"/>
          <w:rtl w:val="0"/>
        </w:rPr>
        <w:t xml:space="preserve">Qualifications and Educational Requirements</w:t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</w:tabs>
        <w:spacing w:before="60" w:lineRule="auto"/>
        <w:ind w:left="360" w:firstLine="0"/>
        <w:jc w:val="both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  <w:tab w:val="left" w:leader="none" w:pos="360"/>
        </w:tabs>
        <w:spacing w:after="120" w:lineRule="auto"/>
        <w:ind w:left="357" w:hanging="357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Bachelor's</w:t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 degree in Education.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  <w:tab w:val="left" w:leader="none" w:pos="360"/>
        </w:tabs>
        <w:spacing w:after="120" w:lineRule="auto"/>
        <w:ind w:left="357" w:hanging="357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And/or Professional teaching qualification.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  <w:tab w:val="left" w:leader="none" w:pos="360"/>
        </w:tabs>
        <w:spacing w:after="120" w:lineRule="auto"/>
        <w:ind w:left="357" w:hanging="357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Leadership/management training.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  <w:tab w:val="left" w:leader="none" w:pos="360"/>
        </w:tabs>
        <w:spacing w:after="120" w:lineRule="auto"/>
        <w:ind w:left="360" w:hanging="360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Proven experience of leading and managing,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pedagogy</w:t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, curriculum and change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in a senior leadership role.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Rule="auto"/>
        <w:jc w:val="both"/>
        <w:rPr>
          <w:rFonts w:ascii="Cambria" w:cs="Cambria" w:eastAsia="Cambria" w:hAnsi="Cambri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0"/>
          <w:szCs w:val="20"/>
          <w:rtl w:val="0"/>
        </w:rPr>
        <w:t xml:space="preserve">Knowledge, Experience and Competences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  <w:tab w:val="left" w:leader="none" w:pos="360"/>
        </w:tabs>
        <w:spacing w:after="120" w:lineRule="auto"/>
        <w:ind w:left="357" w:hanging="357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At least ten (10) years of experience, five (5) of which must be in a leadership position in an educational Institution. 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  <w:tab w:val="left" w:leader="none" w:pos="360"/>
        </w:tabs>
        <w:spacing w:after="120" w:lineRule="auto"/>
        <w:ind w:left="357" w:hanging="357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Deep knowledge of best practices in educational leadership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  <w:tab w:val="left" w:leader="none" w:pos="360"/>
        </w:tabs>
        <w:spacing w:after="120" w:lineRule="auto"/>
        <w:ind w:left="360" w:hanging="360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Excellent organizational skills, time management and ability to set and work to deadlines.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  <w:tab w:val="left" w:leader="none" w:pos="360"/>
        </w:tabs>
        <w:spacing w:after="120" w:lineRule="auto"/>
        <w:ind w:left="357" w:hanging="357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A strong analytic, performance management, accountability, and systems-thinking orientation is necessary to inform strategy development and execution.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  <w:tab w:val="left" w:leader="none" w:pos="360"/>
        </w:tabs>
        <w:spacing w:after="120" w:lineRule="auto"/>
        <w:ind w:left="357" w:hanging="357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Ability to use initiative, work independently and demonstrate a proactive approach.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  <w:tab w:val="left" w:leader="none" w:pos="360"/>
        </w:tabs>
        <w:spacing w:after="120" w:lineRule="auto"/>
        <w:ind w:left="360" w:hanging="360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Proven ability to develop effective and efficient systems and cope with changes in working practices.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  <w:tab w:val="left" w:leader="none" w:pos="360"/>
        </w:tabs>
        <w:spacing w:after="120" w:lineRule="auto"/>
        <w:ind w:left="357" w:hanging="357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Self-starter, high energy level with strong interpersonal and communication skills; and 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  <w:tab w:val="left" w:leader="none" w:pos="360"/>
        </w:tabs>
        <w:spacing w:after="120" w:lineRule="auto"/>
        <w:ind w:left="357" w:hanging="357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Highest level of personal and professional integrity. </w:t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13"/>
          <w:tab w:val="right" w:leader="none" w:pos="9026"/>
          <w:tab w:val="left" w:leader="none" w:pos="360"/>
        </w:tabs>
        <w:spacing w:after="120" w:lineRule="auto"/>
        <w:ind w:left="360" w:firstLine="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Cambria" w:cs="Cambria" w:eastAsia="Cambria" w:hAnsi="Cambri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0"/>
          <w:szCs w:val="20"/>
          <w:rtl w:val="0"/>
        </w:rPr>
        <w:t xml:space="preserve">Approval</w:t>
      </w:r>
    </w:p>
    <w:tbl>
      <w:tblPr>
        <w:tblStyle w:val="Table2"/>
        <w:tblW w:w="95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58"/>
        <w:gridCol w:w="4518"/>
        <w:tblGridChange w:id="0">
          <w:tblGrid>
            <w:gridCol w:w="5058"/>
            <w:gridCol w:w="451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Job Holder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Supervisor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both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Deputy Chief Education Officer  </w:t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Signature: ……………………………………….</w:t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Date: ……………………………………………….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Chief Education Officer </w:t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Signature: …………………………………</w:t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Date: 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b w:val="1"/>
          <w:bCs w:val="1"/>
          <w:color w:val="002060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0"/>
          <w:szCs w:val="20"/>
          <w:rtl w:val="0"/>
        </w:rPr>
        <w:t xml:space="preserve">N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18"/>
          <w:szCs w:val="18"/>
          <w:rtl w:val="0"/>
        </w:rPr>
        <w:t xml:space="preserve">OTE: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18"/>
          <w:szCs w:val="18"/>
          <w:rtl w:val="0"/>
        </w:rPr>
        <w:t xml:space="preserve">  This job description is not intended to be all-inclusive. Employee may perform other related duties to meet the ongoing needs of the organisation.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360" w:hanging="360"/>
      </w:pPr>
      <w:rPr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Roman"/>
      <w:lvlText w:val="%1."/>
      <w:lvlJc w:val="right"/>
      <w:pPr>
        <w:ind w:left="36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right"/>
      <w:pPr>
        <w:ind w:left="676" w:hanging="360.00000000000006"/>
      </w:pPr>
      <w:rPr/>
    </w:lvl>
    <w:lvl w:ilvl="1">
      <w:start w:val="1"/>
      <w:numFmt w:val="decimal"/>
      <w:lvlText w:val="%1.%2"/>
      <w:lvlJc w:val="left"/>
      <w:pPr>
        <w:ind w:left="676" w:hanging="720"/>
      </w:pPr>
      <w:rPr>
        <w:color w:val="323e4f"/>
      </w:rPr>
    </w:lvl>
    <w:lvl w:ilvl="2">
      <w:start w:val="1"/>
      <w:numFmt w:val="decimal"/>
      <w:lvlText w:val="%1.%2.%3"/>
      <w:lvlJc w:val="left"/>
      <w:pPr>
        <w:ind w:left="1036" w:hanging="720"/>
      </w:pPr>
      <w:rPr/>
    </w:lvl>
    <w:lvl w:ilvl="3">
      <w:start w:val="1"/>
      <w:numFmt w:val="decimal"/>
      <w:lvlText w:val="%1.%2.%3.%4"/>
      <w:lvlJc w:val="left"/>
      <w:pPr>
        <w:ind w:left="1396" w:hanging="1080"/>
      </w:pPr>
      <w:rPr/>
    </w:lvl>
    <w:lvl w:ilvl="4">
      <w:start w:val="1"/>
      <w:numFmt w:val="decimal"/>
      <w:lvlText w:val="%1.%2.%3.%4.%5"/>
      <w:lvlJc w:val="left"/>
      <w:pPr>
        <w:ind w:left="1756" w:hanging="1440"/>
      </w:pPr>
      <w:rPr/>
    </w:lvl>
    <w:lvl w:ilvl="5">
      <w:start w:val="1"/>
      <w:numFmt w:val="decimal"/>
      <w:lvlText w:val="%1.%2.%3.%4.%5.%6"/>
      <w:lvlJc w:val="left"/>
      <w:pPr>
        <w:ind w:left="1756" w:hanging="1440"/>
      </w:pPr>
      <w:rPr/>
    </w:lvl>
    <w:lvl w:ilvl="6">
      <w:start w:val="1"/>
      <w:numFmt w:val="decimal"/>
      <w:lvlText w:val="%1.%2.%3.%4.%5.%6.%7"/>
      <w:lvlJc w:val="left"/>
      <w:pPr>
        <w:ind w:left="2116" w:hanging="1800"/>
      </w:pPr>
      <w:rPr/>
    </w:lvl>
    <w:lvl w:ilvl="7">
      <w:start w:val="1"/>
      <w:numFmt w:val="decimal"/>
      <w:lvlText w:val="%1.%2.%3.%4.%5.%6.%7.%8"/>
      <w:lvlJc w:val="left"/>
      <w:pPr>
        <w:ind w:left="2476" w:hanging="2160"/>
      </w:pPr>
      <w:rPr/>
    </w:lvl>
    <w:lvl w:ilvl="8">
      <w:start w:val="1"/>
      <w:numFmt w:val="decimal"/>
      <w:lvlText w:val="%1.%2.%3.%4.%5.%6.%7.%8.%9"/>
      <w:lvlJc w:val="left"/>
      <w:pPr>
        <w:ind w:left="2476" w:hanging="21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240" w:before="240" w:lineRule="auto"/>
      <w:ind w:left="714" w:hanging="430"/>
    </w:pPr>
    <w:rPr>
      <w:rFonts w:ascii="Cambria" w:cs="Cambria" w:eastAsia="Cambria" w:hAnsi="Cambria"/>
      <w:b w:val="1"/>
      <w:bCs w:val="1"/>
      <w:color w:val="525252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240" w:before="240" w:lineRule="auto"/>
      <w:ind w:left="360" w:hanging="360"/>
    </w:pPr>
    <w:rPr>
      <w:rFonts w:ascii="Calibri" w:cs="Calibri" w:eastAsia="Calibri" w:hAnsi="Calibri"/>
      <w:b w:val="1"/>
      <w:bCs w:val="1"/>
      <w:color w:val="00206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797FF2"/>
    <w:rPr>
      <w:rFonts w:ascii="Cambria" w:cs="Times New Roman" w:eastAsia="Times New Roman" w:hAnsi="Cambria"/>
      <w:b w:val="1"/>
      <w:bCs w:val="1"/>
      <w:color w:val="525252" w:themeColor="accent3" w:themeShade="000080"/>
      <w:kern w:val="32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rsid w:val="00797FF2"/>
    <w:rPr>
      <w:rFonts w:cs="Arial" w:eastAsia="Times New Roman" w:asciiTheme="majorHAnsi" w:hAnsiTheme="majorHAnsi"/>
      <w:b w:val="1"/>
      <w:bCs w:val="1"/>
      <w:color w:val="002060"/>
      <w:kern w:val="0"/>
      <w:sz w:val="28"/>
      <w:szCs w:val="26"/>
      <w:lang w:val="en-US"/>
    </w:rPr>
  </w:style>
  <w:style w:type="paragraph" w:styleId="listheading" w:customStyle="1">
    <w:name w:val="list heading"/>
    <w:basedOn w:val="Normal"/>
    <w:qFormat w:val="1"/>
    <w:rsid w:val="00797FF2"/>
    <w:pPr>
      <w:spacing w:after="120"/>
    </w:pPr>
    <w:rPr>
      <w:rFonts w:ascii="Trebuchet MS" w:hAnsi="Trebuchet MS"/>
      <w:b w:val="1"/>
      <w:sz w:val="20"/>
      <w:szCs w:val="20"/>
    </w:rPr>
  </w:style>
  <w:style w:type="paragraph" w:styleId="tabletext" w:customStyle="1">
    <w:name w:val="table text"/>
    <w:basedOn w:val="Normal"/>
    <w:qFormat w:val="1"/>
    <w:rsid w:val="00797FF2"/>
    <w:rPr>
      <w:rFonts w:ascii="Trebuchet MS" w:hAnsi="Trebuchet MS"/>
    </w:rPr>
  </w:style>
  <w:style w:type="paragraph" w:styleId="JD" w:customStyle="1">
    <w:name w:val="JD"/>
    <w:basedOn w:val="Header"/>
    <w:qFormat w:val="1"/>
    <w:rsid w:val="00797FF2"/>
    <w:pPr>
      <w:widowControl w:val="0"/>
      <w:numPr>
        <w:numId w:val="2"/>
      </w:numPr>
      <w:tabs>
        <w:tab w:val="clear" w:pos="4513"/>
        <w:tab w:val="clear" w:pos="9026"/>
        <w:tab w:val="num" w:pos="360"/>
      </w:tabs>
      <w:spacing w:after="120"/>
      <w:ind w:left="0" w:firstLine="0"/>
      <w:jc w:val="both"/>
    </w:pPr>
    <w:rPr>
      <w:rFonts w:ascii="Cambria" w:cs="Arial" w:hAnsi="Cambria"/>
      <w:lang w:val="en-GB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797FF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797FF2"/>
    <w:rPr>
      <w:rFonts w:ascii="Times New Roman" w:cs="Times New Roman" w:eastAsia="Times New Roman" w:hAnsi="Times New Roman"/>
      <w:kern w:val="0"/>
      <w:sz w:val="24"/>
      <w:szCs w:val="24"/>
      <w:lang w:val="en-US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/PjPewGf0Hr5JJtaGaJLSwqgjQ==">CgMxLjAyCGguZ2pkZ3hzOAByITFiUWRHTUluQXQybTFlQ0MzU0lWVGdtOXluQVVBR01ERg==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2025-12-08T07:00:00Z</dcterms:created>
  <dc:creator>Helen Kavanagh</dc:creator>
</cp:coreProperties>
</file>